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784" w:rsidRPr="00D03007" w:rsidRDefault="006D1BE4" w:rsidP="00704FED">
      <w:pPr>
        <w:tabs>
          <w:tab w:val="left" w:pos="7088"/>
        </w:tabs>
        <w:spacing w:line="216" w:lineRule="auto"/>
        <w:jc w:val="center"/>
        <w:rPr>
          <w:b/>
          <w:sz w:val="21"/>
          <w:szCs w:val="21"/>
        </w:rPr>
      </w:pPr>
      <w:r w:rsidRPr="00D03007">
        <w:rPr>
          <w:b/>
          <w:noProof/>
          <w:sz w:val="21"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-329565</wp:posOffset>
            </wp:positionH>
            <wp:positionV relativeFrom="paragraph">
              <wp:posOffset>-112395</wp:posOffset>
            </wp:positionV>
            <wp:extent cx="6972300" cy="9201150"/>
            <wp:effectExtent l="19050" t="0" r="0" b="0"/>
            <wp:wrapNone/>
            <wp:docPr id="1" name="Рисунок 1" descr="C:\Users\User4\Downloads\336c335414e83c2babe829107e6ff13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4\Downloads\336c335414e83c2babe829107e6ff136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920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4784" w:rsidRPr="00D03007">
        <w:rPr>
          <w:b/>
          <w:sz w:val="21"/>
          <w:szCs w:val="21"/>
        </w:rPr>
        <w:t>ПОЛИТИКА В  ОБЛАСТИ  КАЧЕСТВА</w:t>
      </w:r>
    </w:p>
    <w:p w:rsidR="00C64784" w:rsidRPr="00D03007" w:rsidRDefault="00C64784" w:rsidP="00704FED">
      <w:pPr>
        <w:spacing w:line="216" w:lineRule="auto"/>
        <w:jc w:val="center"/>
        <w:rPr>
          <w:sz w:val="21"/>
          <w:szCs w:val="21"/>
        </w:rPr>
      </w:pPr>
    </w:p>
    <w:p w:rsidR="00C64784" w:rsidRPr="00D03007" w:rsidRDefault="00C64784" w:rsidP="00704FED">
      <w:pPr>
        <w:spacing w:line="216" w:lineRule="auto"/>
        <w:jc w:val="center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испытательного лабораторного центра (ИЛЦ)</w:t>
      </w:r>
    </w:p>
    <w:p w:rsidR="00C64784" w:rsidRPr="00D03007" w:rsidRDefault="00C64784" w:rsidP="00704FED">
      <w:pPr>
        <w:spacing w:line="216" w:lineRule="auto"/>
        <w:jc w:val="center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ФБУЗ «Центр гигиены и эпидемиологии в Тульской области»</w:t>
      </w:r>
    </w:p>
    <w:p w:rsidR="00C64784" w:rsidRPr="00D03007" w:rsidRDefault="00C64784" w:rsidP="00704FED">
      <w:pPr>
        <w:spacing w:line="216" w:lineRule="auto"/>
        <w:jc w:val="center"/>
        <w:rPr>
          <w:b/>
          <w:sz w:val="21"/>
          <w:szCs w:val="21"/>
        </w:rPr>
      </w:pPr>
    </w:p>
    <w:p w:rsidR="00C64784" w:rsidRPr="00D03007" w:rsidRDefault="00C64784" w:rsidP="00704FED">
      <w:pPr>
        <w:spacing w:line="216" w:lineRule="auto"/>
        <w:jc w:val="center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ПК 1.001.03-2019</w:t>
      </w:r>
    </w:p>
    <w:p w:rsidR="00C64784" w:rsidRPr="00D03007" w:rsidRDefault="00C64784" w:rsidP="00704FED">
      <w:pPr>
        <w:spacing w:line="216" w:lineRule="auto"/>
        <w:ind w:firstLine="720"/>
        <w:rPr>
          <w:sz w:val="21"/>
          <w:szCs w:val="21"/>
        </w:rPr>
      </w:pP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ИЛЦ ФБУЗ «Центр гигиены и эпидемиологии в Тульской области» предоставляет услуги в области лабораторных испытаний и исследований пищевой и непищевой продукции (товаров), объектов и факторов среды обитания, биологических объектов, материалов и сред, замеров физических факторов ионизирующей и неионизирующей природы.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ИЛЦ входит в состав ФБУЗ «Центр гигиены и эпидемиологии в Тульской области», которое является юридическим лицом, имеет достаточные ресурсы, в том числе финансовые, для обеспечения указанных выше испытаний и исследований, и несет юридическую ответственность за ее деятельность. ИЛЦ полностью независим от любого неподобающего внутреннего и внешнего коммерческого, финансового или другого давления и влияния, которое может оказывать отрицательное воздействие на качество работы ИЛЦ.</w:t>
      </w:r>
    </w:p>
    <w:p w:rsidR="006D7FCB" w:rsidRPr="00D03007" w:rsidRDefault="006D7FCB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bookmarkStart w:id="0" w:name="_GoBack"/>
      <w:r w:rsidRPr="00D03007">
        <w:rPr>
          <w:b/>
          <w:sz w:val="21"/>
          <w:szCs w:val="21"/>
        </w:rPr>
        <w:t>Политика в области качества деятельности ИЛЦ устанавливает наличие системы управления рисками и возможностями, связанными с лабораторной деятельностью, которая реализована в правилах осуществления мероприятий, направленных на предотвращение работ, выполненных с нарушением установленных требований. В ИЛЦ ФБУЗ «Центр гигиены и эпидемиологии в Тульской области» разработаны, внедрены и постоянно совершенствуются процедуры, координирующие различные виды лабораторной деятельности, определены полномочия и порядок передачи информации, установлены правила управления рисками и возможностями.</w:t>
      </w:r>
    </w:p>
    <w:bookmarkEnd w:id="0"/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Руководство ИЛЦ обязуется: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√ соблюдать Критерии аккредитации, включая положения ГОСТ ISO/IEC 17025-2019;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√ создавать безопасные условия для качественного труда и профессионального роста наших сотрудников, не допускать негативного влияния деятельности ИЛЦ на окружающую среду и здоровье населения, строго соблюдать обязательные требования законодательства РФ и межгосударственных стандартов;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√ поддерживать и сохранять высокий уровень и надлежащее качество обслуживания Заказчика при проведении испытаний, исследований и замеров, а также обеспечивать достоверность и объективность их результатов;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√ доводить до каждого сотрудника действующую систему качества и обеспечивать адекватное понимание и выполнение всех положений руководства по качеству, а также следовать установленной политике в области качества ИЛЦ, направленной на обеспечение компетентности, беспристрастности и стабильности деятельности ИЛЦ;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 xml:space="preserve">√ соблюдать требования конфиденциальности в отношении информации, полученной в ходе осуществления лабораторной деятельности; 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√ поддерживать и постоянно улучшать результативность системы менеджмента качества в соответствии с требованиями Критериев аккредитации национальной системы аккредитации и ГОСТ ISO/IEC 17025-2019 с целью удовлетворения требований всех заинтересованных сторон.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Цели деятельности ИЛЦ в области качества: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√ обеспечение компетентности, беспристрастности и стабильности деятельности ИЛЦ;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√ предотвращение и уменьшение нежелательных воздействий и сбоев в деятельности лабораторий, повышение результативности СМК и улучшение деятельности лабораторий путем управления рисками и возможностями;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√ поддержание высокого уровня обслуживания и удовлетворение требований и пожеланий Заказчиков за счёт расширения объёма предоставляемых услуг, внедрения современных инструментальных методов испытаний, а также постоянного повышения квалификации и компетентности персонала;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√ предоставление объективной и достоверной информации о продукции и объектах окружающей среды  с соблюдением всех требований профессиональной практики;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 xml:space="preserve">√ непрерывное совершенствование системы менеджмента качества ИЛЦ, подтверждение компетентности и соответствия критериям национальной системы аккредитации и </w:t>
      </w:r>
      <w:r w:rsidRPr="00D03007">
        <w:rPr>
          <w:b/>
          <w:sz w:val="21"/>
          <w:szCs w:val="21"/>
          <w:lang w:val="en-US"/>
        </w:rPr>
        <w:t>ISO</w:t>
      </w:r>
      <w:r w:rsidRPr="00D03007">
        <w:rPr>
          <w:b/>
          <w:sz w:val="21"/>
          <w:szCs w:val="21"/>
        </w:rPr>
        <w:t>/</w:t>
      </w:r>
      <w:r w:rsidRPr="00D03007">
        <w:rPr>
          <w:b/>
          <w:sz w:val="21"/>
          <w:szCs w:val="21"/>
          <w:lang w:val="en-US"/>
        </w:rPr>
        <w:t>IEC</w:t>
      </w:r>
      <w:r w:rsidRPr="00D03007">
        <w:rPr>
          <w:b/>
          <w:sz w:val="21"/>
          <w:szCs w:val="21"/>
        </w:rPr>
        <w:t xml:space="preserve"> 17025:2017 (ГОСТ </w:t>
      </w:r>
      <w:r w:rsidRPr="00D03007">
        <w:rPr>
          <w:b/>
          <w:sz w:val="21"/>
          <w:szCs w:val="21"/>
          <w:lang w:val="en-US"/>
        </w:rPr>
        <w:t>ISO</w:t>
      </w:r>
      <w:r w:rsidRPr="00D03007">
        <w:rPr>
          <w:b/>
          <w:sz w:val="21"/>
          <w:szCs w:val="21"/>
        </w:rPr>
        <w:t>/</w:t>
      </w:r>
      <w:r w:rsidRPr="00D03007">
        <w:rPr>
          <w:b/>
          <w:sz w:val="21"/>
          <w:szCs w:val="21"/>
          <w:lang w:val="en-US"/>
        </w:rPr>
        <w:t>IEC</w:t>
      </w:r>
      <w:r w:rsidRPr="00D03007">
        <w:rPr>
          <w:b/>
          <w:sz w:val="21"/>
          <w:szCs w:val="21"/>
        </w:rPr>
        <w:t xml:space="preserve"> 17025-2019).</w:t>
      </w:r>
    </w:p>
    <w:p w:rsidR="002A0921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 xml:space="preserve">Для воплощения поставленных целей ИЛЦ ФБУЗ «Центр гигиены и эпидемиологии в Тульской области» имеет все необходимые ресурсы и постоянно модернизирует испытательные лаборатории в составе ИЛЦ. Высококвалифицированные специалисты регулярно совершенствуют свои знания и навыки, стажируясь в профильных учебных центрах нашей страны; внедряют и используют полученные профессиональные умения в лабораториях нашего ИЛЦ. Лаборатории ИЛЦ оснащены современным оборудованием и располагают всей необходимой инфраструктурой. </w:t>
      </w:r>
    </w:p>
    <w:p w:rsidR="00C64784" w:rsidRPr="00D03007" w:rsidRDefault="00C64784" w:rsidP="00704FED">
      <w:pPr>
        <w:spacing w:line="216" w:lineRule="auto"/>
        <w:ind w:firstLine="720"/>
        <w:jc w:val="both"/>
        <w:rPr>
          <w:b/>
          <w:sz w:val="21"/>
          <w:szCs w:val="21"/>
        </w:rPr>
      </w:pPr>
      <w:r w:rsidRPr="00D03007">
        <w:rPr>
          <w:b/>
          <w:sz w:val="21"/>
          <w:szCs w:val="21"/>
        </w:rPr>
        <w:t>Руководство ИЛЦ ФБУЗ «Центр гигиены и эпидемиологии в Тульской области» намерено следовать вышеизложенной Политике и обязуется создавать необходимые условия для её успешной реализации.</w:t>
      </w:r>
    </w:p>
    <w:p w:rsidR="00C64784" w:rsidRDefault="00C64784" w:rsidP="00704FED">
      <w:pPr>
        <w:spacing w:line="216" w:lineRule="auto"/>
        <w:jc w:val="both"/>
        <w:rPr>
          <w:b/>
          <w:sz w:val="21"/>
          <w:szCs w:val="21"/>
        </w:rPr>
      </w:pPr>
    </w:p>
    <w:p w:rsidR="00935D9B" w:rsidRPr="00D03007" w:rsidRDefault="00AE59D7" w:rsidP="00704FED">
      <w:pPr>
        <w:spacing w:line="216" w:lineRule="auto"/>
        <w:jc w:val="both"/>
        <w:rPr>
          <w:b/>
          <w:sz w:val="21"/>
          <w:szCs w:val="21"/>
        </w:rPr>
      </w:pPr>
      <w:r>
        <w:rPr>
          <w:noProof/>
        </w:rPr>
        <w:drawing>
          <wp:inline distT="0" distB="0" distL="0" distR="0">
            <wp:extent cx="6353175" cy="714375"/>
            <wp:effectExtent l="19050" t="0" r="9525" b="0"/>
            <wp:docPr id="2" name="Рисунок 1" descr="C:\Users\User4\AppData\Local\Microsoft\Windows\Temporary Internet Files\Content.Word\политика в ОК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4\AppData\Local\Microsoft\Windows\Temporary Internet Files\Content.Word\политика в ОК - копия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35D9B" w:rsidRPr="00D03007" w:rsidSect="00704FE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C0BAE"/>
    <w:rsid w:val="00021882"/>
    <w:rsid w:val="002A0921"/>
    <w:rsid w:val="00386B87"/>
    <w:rsid w:val="00397358"/>
    <w:rsid w:val="006540C2"/>
    <w:rsid w:val="006D1BE4"/>
    <w:rsid w:val="006D7FCB"/>
    <w:rsid w:val="00704FED"/>
    <w:rsid w:val="007B78EF"/>
    <w:rsid w:val="00884D50"/>
    <w:rsid w:val="008C0BAE"/>
    <w:rsid w:val="00935D9B"/>
    <w:rsid w:val="00AE59D7"/>
    <w:rsid w:val="00B128A5"/>
    <w:rsid w:val="00BA1FC0"/>
    <w:rsid w:val="00C64784"/>
    <w:rsid w:val="00C954FE"/>
    <w:rsid w:val="00D03007"/>
    <w:rsid w:val="00FA6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B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B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078D6-4A41-43EF-B81F-5A2742FC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668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Якунина</dc:creator>
  <cp:keywords/>
  <dc:description/>
  <cp:lastModifiedBy>User4</cp:lastModifiedBy>
  <cp:revision>14</cp:revision>
  <dcterms:created xsi:type="dcterms:W3CDTF">2020-09-11T12:34:00Z</dcterms:created>
  <dcterms:modified xsi:type="dcterms:W3CDTF">2020-09-29T09:14:00Z</dcterms:modified>
</cp:coreProperties>
</file>